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23CE5CA4" w:rsidR="00063788" w:rsidRDefault="00FC4819" w:rsidP="00FC4819">
      <w:pPr>
        <w:spacing w:before="840" w:after="1200"/>
        <w:jc w:val="center"/>
        <w:rPr>
          <w:rFonts w:ascii="Times New Roman" w:eastAsia="Times New Roman" w:hAnsi="Times New Roman" w:cs="Times New Roman"/>
          <w:b/>
          <w:bCs/>
          <w:smallCaps/>
          <w:sz w:val="22"/>
          <w:szCs w:val="22"/>
        </w:rPr>
      </w:pPr>
      <w:r w:rsidRPr="005D5D47">
        <w:rPr>
          <w:rFonts w:ascii="Times New Roman" w:eastAsia="Times New Roman" w:hAnsi="Times New Roman" w:cs="Times New Roman"/>
          <w:b/>
          <w:bCs/>
          <w:smallCaps/>
          <w:sz w:val="22"/>
          <w:szCs w:val="22"/>
        </w:rPr>
        <w:t xml:space="preserve">Objet : </w:t>
      </w:r>
      <w:r w:rsidR="00C80A37">
        <w:rPr>
          <w:rFonts w:ascii="Times New Roman" w:eastAsia="Times New Roman" w:hAnsi="Times New Roman" w:cs="Times New Roman"/>
          <w:b/>
          <w:bCs/>
          <w:smallCaps/>
          <w:sz w:val="22"/>
          <w:szCs w:val="22"/>
        </w:rPr>
        <w:t>Rénovation et modernisation des infrastructures de vidéo protection des sites François Mitterrand, Richelieu, et Arsenal de la Bibliothèque Nationale de France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2D90A65A" w14:textId="77777777" w:rsidR="00875FED" w:rsidRPr="00FF1CEF" w:rsidRDefault="00875FED" w:rsidP="00875FED"/>
    <w:p w14:paraId="17ADAE40" w14:textId="77777777" w:rsidR="00F62314" w:rsidRPr="00FF1CEF" w:rsidRDefault="00F62314" w:rsidP="00F62314">
      <w:r w:rsidRPr="00FF1CEF">
        <w:t>Le présent marché est passé sous la forme d’une procédure adaptée, en application des articles L. 2123-1 et R. 2123-1 du Code de la commande publique.</w:t>
      </w:r>
    </w:p>
    <w:p w14:paraId="7D028511" w14:textId="77777777" w:rsidR="00F62314" w:rsidRPr="00812563" w:rsidRDefault="00F62314" w:rsidP="00F62314">
      <w:pPr>
        <w:rPr>
          <w:highlight w:val="yellow"/>
        </w:rPr>
      </w:pPr>
    </w:p>
    <w:p w14:paraId="6C0ABD9D" w14:textId="65A49AE3" w:rsidR="00BA4F93" w:rsidRPr="00C80A37" w:rsidRDefault="00FA3922" w:rsidP="00C80A37">
      <w:pPr>
        <w:numPr>
          <w:ilvl w:val="0"/>
          <w:numId w:val="14"/>
        </w:numPr>
        <w:spacing w:before="360" w:after="240"/>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C80A37" w:rsidRPr="00C80A37">
        <w:rPr>
          <w:rFonts w:ascii="Times New Roman" w:eastAsia="Times New Roman" w:hAnsi="Times New Roman" w:cs="Times New Roman"/>
          <w:sz w:val="22"/>
          <w:szCs w:val="22"/>
        </w:rPr>
        <w:t>45311000-0 Travaux de câblages et d’installations électriques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FF1CEF"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FF1CEF"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955A439"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C80A37">
        <w:rPr>
          <w:rFonts w:ascii="Times New Roman" w:eastAsia="Times New Roman" w:hAnsi="Times New Roman" w:cs="Times New Roman"/>
          <w:sz w:val="22"/>
          <w:szCs w:val="22"/>
        </w:rPr>
        <w:t xml:space="preserve">clauses </w:t>
      </w:r>
      <w:r w:rsidR="005D5D47" w:rsidRPr="00C80A37">
        <w:rPr>
          <w:rFonts w:ascii="Times New Roman" w:eastAsia="Times New Roman" w:hAnsi="Times New Roman" w:cs="Times New Roman"/>
          <w:sz w:val="22"/>
          <w:szCs w:val="22"/>
        </w:rPr>
        <w:t>administratives particulières</w:t>
      </w:r>
      <w:r w:rsidR="000F45B4" w:rsidRPr="00C80A37">
        <w:rPr>
          <w:rFonts w:ascii="Times New Roman" w:eastAsia="Times New Roman" w:hAnsi="Times New Roman" w:cs="Times New Roman"/>
          <w:sz w:val="22"/>
          <w:szCs w:val="22"/>
        </w:rPr>
        <w:t xml:space="preserve"> (</w:t>
      </w:r>
      <w:r w:rsidR="005D5D47" w:rsidRPr="00C80A37">
        <w:rPr>
          <w:rFonts w:ascii="Times New Roman" w:eastAsia="Times New Roman" w:hAnsi="Times New Roman" w:cs="Times New Roman"/>
          <w:sz w:val="22"/>
          <w:szCs w:val="22"/>
        </w:rPr>
        <w:t>CCAP</w:t>
      </w:r>
      <w:r w:rsidR="000F45B4" w:rsidRPr="00C80A37">
        <w:rPr>
          <w:rFonts w:ascii="Times New Roman" w:eastAsia="Times New Roman" w:hAnsi="Times New Roman" w:cs="Times New Roman"/>
          <w:sz w:val="22"/>
          <w:szCs w:val="22"/>
        </w:rPr>
        <w:t xml:space="preserve">) </w:t>
      </w:r>
      <w:r w:rsidR="000F45B4" w:rsidRPr="000245A8">
        <w:rPr>
          <w:rFonts w:ascii="Times New Roman" w:eastAsia="Times New Roman" w:hAnsi="Times New Roman" w:cs="Times New Roman"/>
          <w:sz w:val="22"/>
          <w:szCs w:val="22"/>
        </w:rPr>
        <w:t xml:space="preserve">daté du mois </w:t>
      </w:r>
      <w:r w:rsidR="00C80A37">
        <w:rPr>
          <w:rFonts w:ascii="Times New Roman" w:eastAsia="Times New Roman" w:hAnsi="Times New Roman" w:cs="Times New Roman"/>
          <w:sz w:val="22"/>
          <w:szCs w:val="22"/>
        </w:rPr>
        <w:t>d’août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FF1CEF"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FF1CEF"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AB60C8" w14:textId="230FFDF4"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0AAC3984" w14:textId="77777777" w:rsidR="00554CCE" w:rsidRDefault="00554CCE" w:rsidP="00CD1ACC">
      <w:pPr>
        <w:spacing w:before="240" w:after="120"/>
        <w:ind w:right="-669"/>
        <w:jc w:val="both"/>
        <w:rPr>
          <w:rFonts w:ascii="Times New Roman" w:eastAsia="Times New Roman" w:hAnsi="Times New Roman" w:cs="Times New Roman"/>
          <w:b/>
          <w:sz w:val="22"/>
          <w:szCs w:val="22"/>
          <w:u w:val="single"/>
        </w:rPr>
      </w:pPr>
    </w:p>
    <w:p w14:paraId="4E302BF2" w14:textId="06154A67" w:rsidR="00BF381C"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6AF5A1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C80A37">
        <w:rPr>
          <w:rFonts w:ascii="Times New Roman" w:eastAsia="Times New Roman" w:hAnsi="Times New Roman" w:cs="Times New Roman"/>
          <w:sz w:val="22"/>
          <w:szCs w:val="22"/>
        </w:rPr>
        <w:t>clauses administrativ</w:t>
      </w:r>
      <w:r w:rsidR="000F45B4" w:rsidRPr="00C80A37">
        <w:rPr>
          <w:rFonts w:ascii="Times New Roman" w:eastAsia="Times New Roman" w:hAnsi="Times New Roman" w:cs="Times New Roman"/>
          <w:sz w:val="22"/>
          <w:szCs w:val="22"/>
        </w:rPr>
        <w:t xml:space="preserve">es particulières (CCAP) daté </w:t>
      </w:r>
      <w:r w:rsidR="000F45B4">
        <w:rPr>
          <w:rFonts w:ascii="Times New Roman" w:eastAsia="Times New Roman" w:hAnsi="Times New Roman" w:cs="Times New Roman"/>
          <w:sz w:val="22"/>
          <w:szCs w:val="22"/>
        </w:rPr>
        <w:t xml:space="preserve">du mois </w:t>
      </w:r>
      <w:r w:rsidR="00BA4F93">
        <w:rPr>
          <w:rFonts w:ascii="Times New Roman" w:eastAsia="Times New Roman" w:hAnsi="Times New Roman" w:cs="Times New Roman"/>
          <w:sz w:val="22"/>
          <w:szCs w:val="22"/>
        </w:rPr>
        <w:t>d</w:t>
      </w:r>
      <w:r w:rsidR="00C80A37">
        <w:rPr>
          <w:rFonts w:ascii="Times New Roman" w:eastAsia="Times New Roman" w:hAnsi="Times New Roman" w:cs="Times New Roman"/>
          <w:sz w:val="22"/>
          <w:szCs w:val="22"/>
        </w:rPr>
        <w:t>’août 2026</w:t>
      </w:r>
      <w:r w:rsidRPr="00572A5A">
        <w:rPr>
          <w:rFonts w:ascii="Times New Roman" w:eastAsia="Times New Roman" w:hAnsi="Times New Roman" w:cs="Times New Roman"/>
          <w:sz w:val="22"/>
          <w:szCs w:val="22"/>
        </w:rPr>
        <w:t xml:space="preserve"> 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46711D26" w14:textId="77777777" w:rsidR="00FF1CEF" w:rsidRPr="00FF1CEF" w:rsidRDefault="00FF1CEF" w:rsidP="00FF1CEF">
      <w:pPr>
        <w:spacing w:before="240" w:after="120"/>
        <w:ind w:right="-669"/>
        <w:jc w:val="both"/>
        <w:rPr>
          <w:rFonts w:ascii="Times New Roman" w:eastAsia="Times New Roman" w:hAnsi="Times New Roman" w:cs="Times New Roman"/>
          <w:sz w:val="22"/>
          <w:szCs w:val="22"/>
        </w:rPr>
      </w:pPr>
      <w:bookmarkStart w:id="0" w:name="_Hlk236061108"/>
      <w:r w:rsidRPr="00FF1CEF">
        <w:rPr>
          <w:rFonts w:ascii="Times New Roman" w:eastAsia="Times New Roman" w:hAnsi="Times New Roman" w:cs="Times New Roman"/>
          <w:sz w:val="22"/>
          <w:szCs w:val="22"/>
        </w:rPr>
        <w:t>Le marché public est d’une durée allant de sa date de notification jusqu’à la date de la dernière décision de réception des travaux de l’ensemble des sites concernés</w:t>
      </w:r>
      <w:bookmarkEnd w:id="0"/>
      <w:r w:rsidRPr="00FF1CEF">
        <w:rPr>
          <w:rFonts w:ascii="Times New Roman" w:eastAsia="Times New Roman" w:hAnsi="Times New Roman" w:cs="Times New Roman"/>
          <w:sz w:val="22"/>
          <w:szCs w:val="22"/>
        </w:rPr>
        <w:t>.</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617E079D" w14:textId="1A39394A" w:rsidR="00F62314" w:rsidRPr="00C80A37" w:rsidRDefault="00015510" w:rsidP="00C80A37">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0"/>
        <w:gridCol w:w="3071"/>
        <w:gridCol w:w="3071"/>
      </w:tblGrid>
      <w:tr w:rsidR="00F62314" w14:paraId="7303108A" w14:textId="77777777" w:rsidTr="00DE1652">
        <w:trPr>
          <w:trHeight w:val="626"/>
        </w:trPr>
        <w:tc>
          <w:tcPr>
            <w:tcW w:w="307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AF6FB3C" w14:textId="77777777" w:rsidR="00F62314" w:rsidRDefault="00F62314" w:rsidP="00DE1652">
            <w:pPr>
              <w:keepNext/>
              <w:keepLines/>
              <w:spacing w:after="120"/>
              <w:ind w:right="-108"/>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du forfait</w:t>
            </w:r>
            <w:r>
              <w:rPr>
                <w:rFonts w:ascii="Times New Roman" w:eastAsia="Times New Roman" w:hAnsi="Times New Roman" w:cs="Times New Roman"/>
                <w:b/>
                <w:color w:val="FF0000"/>
                <w:sz w:val="22"/>
                <w:szCs w:val="22"/>
              </w:rPr>
              <w:t xml:space="preserve"> </w:t>
            </w:r>
            <w:r>
              <w:rPr>
                <w:rFonts w:ascii="Times New Roman" w:eastAsia="Times New Roman" w:hAnsi="Times New Roman" w:cs="Times New Roman"/>
                <w:b/>
                <w:sz w:val="22"/>
                <w:szCs w:val="22"/>
              </w:rPr>
              <w:t>en € HT</w:t>
            </w:r>
          </w:p>
        </w:tc>
        <w:tc>
          <w:tcPr>
            <w:tcW w:w="307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0110789" w14:textId="77777777" w:rsidR="00F62314"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Pourcentage de TVA</w:t>
            </w:r>
          </w:p>
        </w:tc>
        <w:tc>
          <w:tcPr>
            <w:tcW w:w="307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85AEB56" w14:textId="77777777" w:rsidR="00F62314"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Montant du forfait en € TTC </w:t>
            </w:r>
          </w:p>
        </w:tc>
      </w:tr>
      <w:tr w:rsidR="00F62314" w14:paraId="4E892004" w14:textId="77777777" w:rsidTr="00DE1652">
        <w:trPr>
          <w:trHeight w:val="626"/>
        </w:trPr>
        <w:tc>
          <w:tcPr>
            <w:tcW w:w="3070" w:type="dxa"/>
            <w:tcBorders>
              <w:top w:val="single" w:sz="4" w:space="0" w:color="000000"/>
              <w:left w:val="single" w:sz="4" w:space="0" w:color="000000"/>
              <w:bottom w:val="single" w:sz="4" w:space="0" w:color="000000"/>
              <w:right w:val="single" w:sz="4" w:space="0" w:color="000000"/>
            </w:tcBorders>
            <w:vAlign w:val="center"/>
          </w:tcPr>
          <w:p w14:paraId="579E7737" w14:textId="77777777" w:rsidR="00F62314" w:rsidRDefault="00F62314" w:rsidP="00DE1652">
            <w:pPr>
              <w:keepNext/>
              <w:keepLines/>
              <w:spacing w:after="120"/>
              <w:ind w:right="-146"/>
              <w:jc w:val="center"/>
              <w:rPr>
                <w:rFonts w:ascii="Times New Roman" w:eastAsia="Times New Roman" w:hAnsi="Times New Roman" w:cs="Times New Roman"/>
                <w:b/>
                <w:sz w:val="22"/>
                <w:szCs w:val="22"/>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75506732" w14:textId="77777777" w:rsidR="00F62314" w:rsidRDefault="00F62314" w:rsidP="00DE1652">
            <w:pPr>
              <w:keepNext/>
              <w:keepLines/>
              <w:spacing w:after="120"/>
              <w:ind w:right="510"/>
              <w:jc w:val="center"/>
              <w:rPr>
                <w:rFonts w:ascii="Times New Roman" w:eastAsia="Times New Roman" w:hAnsi="Times New Roman" w:cs="Times New Roman"/>
                <w:b/>
                <w:sz w:val="22"/>
                <w:szCs w:val="22"/>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2893F0C9" w14:textId="77777777" w:rsidR="00F62314" w:rsidRDefault="00F62314" w:rsidP="00DE1652">
            <w:pPr>
              <w:keepNext/>
              <w:keepLines/>
              <w:spacing w:after="120"/>
              <w:ind w:right="510"/>
              <w:jc w:val="center"/>
              <w:rPr>
                <w:rFonts w:ascii="Times New Roman" w:eastAsia="Times New Roman" w:hAnsi="Times New Roman" w:cs="Times New Roman"/>
                <w:b/>
                <w:sz w:val="22"/>
                <w:szCs w:val="22"/>
              </w:rPr>
            </w:pPr>
          </w:p>
        </w:tc>
      </w:tr>
    </w:tbl>
    <w:p w14:paraId="6960B300" w14:textId="77777777" w:rsidR="00F62314" w:rsidRDefault="00F62314" w:rsidP="00875FED">
      <w:pPr>
        <w:tabs>
          <w:tab w:val="left" w:pos="5670"/>
        </w:tabs>
        <w:spacing w:after="240"/>
        <w:ind w:right="-671"/>
        <w:jc w:val="both"/>
        <w:rPr>
          <w:rFonts w:ascii="Times New Roman" w:eastAsia="Times New Roman" w:hAnsi="Times New Roman" w:cs="Times New Roman"/>
          <w:b/>
          <w:color w:val="FF0000"/>
          <w:sz w:val="22"/>
          <w:szCs w:val="22"/>
          <w:u w:val="single"/>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5221BA54"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sous-traitance</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3"/>
        <w:gridCol w:w="5447"/>
      </w:tblGrid>
      <w:tr w:rsidR="00063788" w14:paraId="262450C2" w14:textId="77777777" w:rsidTr="0037055D">
        <w:trPr>
          <w:cnfStyle w:val="000000100000" w:firstRow="0" w:lastRow="0" w:firstColumn="0" w:lastColumn="0" w:oddVBand="0" w:evenVBand="0" w:oddHBand="1" w:evenHBand="0" w:firstRowFirstColumn="0" w:firstRowLastColumn="0" w:lastRowFirstColumn="0" w:lastRowLastColumn="0"/>
          <w:trHeight w:val="633"/>
        </w:trPr>
        <w:tc>
          <w:tcPr>
            <w:cnfStyle w:val="000010000000" w:firstRow="0" w:lastRow="0" w:firstColumn="0" w:lastColumn="0" w:oddVBand="1" w:evenVBand="0" w:oddHBand="0" w:evenHBand="0" w:firstRowFirstColumn="0" w:firstRowLastColumn="0" w:lastRowFirstColumn="0" w:lastRowLastColumn="0"/>
            <w:tcW w:w="1994" w:type="pct"/>
            <w:shd w:val="clear" w:color="auto" w:fill="D6E3BC" w:themeFill="accent3" w:themeFillTint="66"/>
            <w:vAlign w:val="center"/>
          </w:tcPr>
          <w:p w14:paraId="72F5FEAE" w14:textId="77777777" w:rsidR="00063788" w:rsidRDefault="00346A1C" w:rsidP="0037055D">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Sous-traitant</w:t>
            </w:r>
          </w:p>
        </w:tc>
        <w:tc>
          <w:tcPr>
            <w:tcW w:w="3006" w:type="pct"/>
            <w:shd w:val="clear" w:color="auto" w:fill="D6E3BC" w:themeFill="accent3" w:themeFillTint="66"/>
            <w:vAlign w:val="center"/>
          </w:tcPr>
          <w:p w14:paraId="62385511" w14:textId="16B85B54" w:rsidR="00063788" w:rsidRDefault="00346A1C" w:rsidP="0037055D">
            <w:pPr>
              <w:keepNext/>
              <w:keepLines/>
              <w:spacing w:after="120"/>
              <w:ind w:firstLine="233"/>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i/>
              </w:rPr>
            </w:pPr>
            <w:r>
              <w:rPr>
                <w:rFonts w:ascii="Times New Roman" w:eastAsia="Times New Roman" w:hAnsi="Times New Roman" w:cs="Times New Roman"/>
                <w:b/>
                <w:i/>
                <w:sz w:val="22"/>
                <w:szCs w:val="22"/>
              </w:rPr>
              <w:t>Membre du groupement auquel le sous-traitant est rattaché(le cas échéant)</w:t>
            </w:r>
          </w:p>
        </w:tc>
      </w:tr>
      <w:tr w:rsidR="00063788" w14:paraId="516A790A" w14:textId="77777777" w:rsidTr="009961DD">
        <w:trPr>
          <w:trHeight w:val="493"/>
        </w:trPr>
        <w:tc>
          <w:tcPr>
            <w:cnfStyle w:val="000010000000" w:firstRow="0" w:lastRow="0" w:firstColumn="0" w:lastColumn="0" w:oddVBand="1" w:evenVBand="0" w:oddHBand="0" w:evenHBand="0" w:firstRowFirstColumn="0" w:firstRowLastColumn="0" w:lastRowFirstColumn="0" w:lastRowLastColumn="0"/>
            <w:tcW w:w="1994" w:type="pct"/>
            <w:shd w:val="clear" w:color="auto" w:fill="C6D9F1" w:themeFill="text2" w:themeFillTint="33"/>
          </w:tcPr>
          <w:p w14:paraId="5A3AE550" w14:textId="77777777" w:rsidR="00063788" w:rsidRDefault="00063788">
            <w:pPr>
              <w:tabs>
                <w:tab w:val="left" w:pos="851"/>
              </w:tabs>
              <w:jc w:val="center"/>
              <w:rPr>
                <w:rFonts w:ascii="Times New Roman" w:eastAsia="Times New Roman" w:hAnsi="Times New Roman" w:cs="Times New Roman"/>
                <w:sz w:val="22"/>
                <w:szCs w:val="22"/>
              </w:rPr>
            </w:pPr>
          </w:p>
        </w:tc>
        <w:tc>
          <w:tcPr>
            <w:tcW w:w="3006" w:type="pct"/>
            <w:shd w:val="clear" w:color="auto" w:fill="C6D9F1" w:themeFill="text2" w:themeFillTint="33"/>
          </w:tcPr>
          <w:p w14:paraId="207C08CE" w14:textId="77777777" w:rsidR="00063788" w:rsidRDefault="00063788">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r>
      <w:tr w:rsidR="00E05A70" w14:paraId="6EF44052" w14:textId="77777777" w:rsidTr="009961DD">
        <w:trPr>
          <w:cnfStyle w:val="000000100000" w:firstRow="0" w:lastRow="0" w:firstColumn="0" w:lastColumn="0" w:oddVBand="0" w:evenVBand="0" w:oddHBand="1" w:evenHBand="0" w:firstRowFirstColumn="0" w:firstRowLastColumn="0" w:lastRowFirstColumn="0" w:lastRowLastColumn="0"/>
          <w:trHeight w:val="493"/>
        </w:trPr>
        <w:tc>
          <w:tcPr>
            <w:cnfStyle w:val="000010000000" w:firstRow="0" w:lastRow="0" w:firstColumn="0" w:lastColumn="0" w:oddVBand="1" w:evenVBand="0" w:oddHBand="0" w:evenHBand="0" w:firstRowFirstColumn="0" w:firstRowLastColumn="0" w:lastRowFirstColumn="0" w:lastRowLastColumn="0"/>
            <w:tcW w:w="1994" w:type="pct"/>
            <w:shd w:val="clear" w:color="auto" w:fill="C6D9F1" w:themeFill="text2" w:themeFillTint="33"/>
          </w:tcPr>
          <w:p w14:paraId="747CD9E0" w14:textId="77777777" w:rsidR="00E05A70" w:rsidRDefault="00E05A70">
            <w:pPr>
              <w:tabs>
                <w:tab w:val="left" w:pos="851"/>
              </w:tabs>
              <w:jc w:val="center"/>
              <w:rPr>
                <w:rFonts w:ascii="Times New Roman" w:eastAsia="Times New Roman" w:hAnsi="Times New Roman" w:cs="Times New Roman"/>
                <w:sz w:val="22"/>
                <w:szCs w:val="22"/>
              </w:rPr>
            </w:pPr>
          </w:p>
        </w:tc>
        <w:tc>
          <w:tcPr>
            <w:tcW w:w="3006" w:type="pct"/>
            <w:shd w:val="clear" w:color="auto" w:fill="C6D9F1" w:themeFill="text2" w:themeFillTint="33"/>
          </w:tcPr>
          <w:p w14:paraId="74BF6E38" w14:textId="77777777" w:rsidR="00E05A70" w:rsidRDefault="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r>
    </w:tbl>
    <w:p w14:paraId="2F622720" w14:textId="361736E7" w:rsidR="003355CA" w:rsidRDefault="003355CA">
      <w:pPr>
        <w:spacing w:before="120" w:after="12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En cas de groupement solidaire, le paiement peut être effectué sur un compte unique, ouvert au nom des membres du groupement ou du mandataire moyennant les habilitations de l’ensemble des membres du groupement, y compris si le marché prévoit une répartition des paiements entre les membres du groupement.</w:t>
      </w:r>
    </w:p>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EA60422" w:rsidR="00BF5C3F" w:rsidRDefault="00FF1CEF"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p>
    <w:tbl>
      <w:tblPr>
        <w:tblStyle w:val="Grilledutableau"/>
        <w:tblW w:w="5101" w:type="pct"/>
        <w:tblLook w:val="04A0" w:firstRow="1" w:lastRow="0" w:firstColumn="1" w:lastColumn="0" w:noHBand="0" w:noVBand="1"/>
      </w:tblPr>
      <w:tblGrid>
        <w:gridCol w:w="9243"/>
      </w:tblGrid>
      <w:tr w:rsidR="0037055D" w14:paraId="57CFC72E" w14:textId="77777777" w:rsidTr="00FF1CEF">
        <w:trPr>
          <w:trHeight w:val="1463"/>
        </w:trPr>
        <w:tc>
          <w:tcPr>
            <w:tcW w:w="5000" w:type="pct"/>
          </w:tcPr>
          <w:p w14:paraId="127A1258" w14:textId="01FE46B0" w:rsidR="0037055D" w:rsidRPr="00FF1CEF" w:rsidRDefault="0037055D" w:rsidP="0037055D">
            <w:pPr>
              <w:tabs>
                <w:tab w:val="left" w:pos="5670"/>
              </w:tabs>
              <w:spacing w:before="240" w:after="240"/>
              <w:jc w:val="center"/>
              <w:rPr>
                <w:rFonts w:ascii="Times New Roman" w:hAnsi="Times New Roman"/>
                <w:b/>
                <w:sz w:val="22"/>
              </w:rPr>
            </w:pPr>
            <w:r w:rsidRPr="00FF1CEF">
              <w:rPr>
                <w:rFonts w:ascii="Times New Roman" w:hAnsi="Times New Roman"/>
                <w:b/>
                <w:sz w:val="22"/>
              </w:rPr>
              <w:t xml:space="preserve">Avance : </w:t>
            </w:r>
            <w:bookmarkStart w:id="2" w:name="_GoBack"/>
            <w:bookmarkEnd w:id="2"/>
          </w:p>
          <w:p w14:paraId="35306FF9" w14:textId="3C39F989" w:rsidR="00FF1CEF" w:rsidRPr="00FF1CEF" w:rsidRDefault="00FF1CEF" w:rsidP="00FF1CEF">
            <w:pPr>
              <w:tabs>
                <w:tab w:val="left" w:pos="5670"/>
              </w:tabs>
              <w:spacing w:before="240" w:after="100" w:afterAutospacing="1"/>
              <w:jc w:val="both"/>
              <w:rPr>
                <w:rFonts w:ascii="Times New Roman" w:hAnsi="Times New Roman"/>
              </w:rPr>
            </w:pPr>
            <w:sdt>
              <w:sdtPr>
                <w:rPr>
                  <w:rFonts w:ascii="Times New Roman" w:hAnsi="Times New Roman"/>
                </w:rPr>
                <w:id w:val="-853793357"/>
                <w14:checkbox>
                  <w14:checked w14:val="0"/>
                  <w14:checkedState w14:val="2612" w14:font="MS Gothic"/>
                  <w14:uncheckedState w14:val="2610" w14:font="MS Gothic"/>
                </w14:checkbox>
              </w:sdtPr>
              <w:sdtContent>
                <w:r>
                  <w:rPr>
                    <w:rFonts w:ascii="MS Gothic" w:eastAsia="MS Gothic" w:hAnsi="MS Gothic" w:hint="eastAsia"/>
                  </w:rPr>
                  <w:t>☐</w:t>
                </w:r>
              </w:sdtContent>
            </w:sdt>
            <w:r w:rsidRPr="00FF1CEF">
              <w:rPr>
                <w:rFonts w:ascii="Times New Roman" w:hAnsi="Times New Roman"/>
              </w:rPr>
              <w:t xml:space="preserve"> Le taux de l’avance est fixé à 20 % du montant initial du marché. L’avance est versée dans un délai d’un mois à compter de la notification du marché. </w:t>
            </w:r>
          </w:p>
          <w:p w14:paraId="454DE179" w14:textId="2A037E76" w:rsidR="0037055D" w:rsidRDefault="0037055D" w:rsidP="0037055D">
            <w:pPr>
              <w:tabs>
                <w:tab w:val="left" w:pos="5670"/>
              </w:tabs>
              <w:spacing w:before="240" w:after="100" w:afterAutospacing="1"/>
              <w:jc w:val="both"/>
              <w:rPr>
                <w:rFonts w:ascii="Times New Roman" w:hAnsi="Times New Roman"/>
              </w:rPr>
            </w:pP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104B15E8" w:rsidR="00063788" w:rsidRPr="00FB60F5"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47E0CBCE" w14:textId="620332F3" w:rsidR="00063788" w:rsidRPr="00FB60F5" w:rsidRDefault="00346A1C">
      <w:pPr>
        <w:numPr>
          <w:ilvl w:val="0"/>
          <w:numId w:val="3"/>
        </w:numPr>
        <w:ind w:right="792"/>
        <w:jc w:val="both"/>
        <w:rPr>
          <w:sz w:val="22"/>
          <w:szCs w:val="22"/>
        </w:rPr>
      </w:pPr>
      <w:r w:rsidRPr="00FB60F5">
        <w:rPr>
          <w:rFonts w:ascii="Times New Roman" w:eastAsia="Times New Roman" w:hAnsi="Times New Roman" w:cs="Times New Roman"/>
          <w:sz w:val="22"/>
          <w:szCs w:val="22"/>
        </w:rPr>
        <w:t>Annexe 2 : La déclaration de sous-traitance et d’agrément des conditions de paiement (le cas échéant) ;</w:t>
      </w:r>
    </w:p>
    <w:p w14:paraId="41C4C8AA" w14:textId="6AE881A7" w:rsidR="0065097E" w:rsidRPr="00606AA3" w:rsidRDefault="00346A1C" w:rsidP="00D60244">
      <w:pPr>
        <w:numPr>
          <w:ilvl w:val="0"/>
          <w:numId w:val="3"/>
        </w:numPr>
        <w:ind w:right="792"/>
        <w:jc w:val="both"/>
        <w:rPr>
          <w:rFonts w:ascii="Times New Roman" w:eastAsia="Times New Roman" w:hAnsi="Times New Roman" w:cs="Times New Roman"/>
          <w:sz w:val="22"/>
          <w:szCs w:val="22"/>
        </w:rPr>
      </w:pPr>
      <w:r w:rsidRPr="00606AA3">
        <w:rPr>
          <w:rFonts w:ascii="Times New Roman" w:eastAsia="Times New Roman" w:hAnsi="Times New Roman" w:cs="Times New Roman"/>
          <w:sz w:val="22"/>
          <w:szCs w:val="22"/>
        </w:rPr>
        <w:t xml:space="preserve">Annexe 3 : </w:t>
      </w:r>
      <w:r w:rsidR="009E0BCA" w:rsidRPr="00606AA3">
        <w:rPr>
          <w:rFonts w:ascii="Times New Roman" w:eastAsia="Times New Roman" w:hAnsi="Times New Roman" w:cs="Times New Roman"/>
          <w:sz w:val="22"/>
          <w:szCs w:val="22"/>
        </w:rPr>
        <w:t>La d</w:t>
      </w:r>
      <w:r w:rsidR="001F7C22" w:rsidRPr="00606AA3">
        <w:rPr>
          <w:rFonts w:ascii="Times New Roman" w:eastAsia="Times New Roman" w:hAnsi="Times New Roman" w:cs="Times New Roman"/>
          <w:sz w:val="22"/>
          <w:szCs w:val="22"/>
        </w:rPr>
        <w:t>écomposition du prix global et forfaitaire (</w:t>
      </w:r>
      <w:r w:rsidR="0065097E" w:rsidRPr="00606AA3">
        <w:rPr>
          <w:rFonts w:ascii="Times New Roman" w:eastAsia="Times New Roman" w:hAnsi="Times New Roman" w:cs="Times New Roman"/>
          <w:sz w:val="22"/>
          <w:szCs w:val="22"/>
        </w:rPr>
        <w:t>DPGF</w:t>
      </w:r>
      <w:r w:rsidR="001F7C22" w:rsidRPr="00606AA3">
        <w:rPr>
          <w:rFonts w:ascii="Times New Roman" w:eastAsia="Times New Roman" w:hAnsi="Times New Roman" w:cs="Times New Roman"/>
          <w:sz w:val="22"/>
          <w:szCs w:val="22"/>
        </w:rPr>
        <w:t>)</w:t>
      </w:r>
    </w:p>
    <w:p w14:paraId="115B2830" w14:textId="77777777" w:rsidR="00C80A37" w:rsidRPr="00C80A37" w:rsidRDefault="00C80A37" w:rsidP="00C80A37">
      <w:pPr>
        <w:ind w:left="786"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78F77B45" w14:textId="32D09EDA"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606AA3">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1C3D7E05" w14:textId="77777777" w:rsidR="007A28D1" w:rsidRDefault="007A28D1">
      <w:pPr>
        <w:tabs>
          <w:tab w:val="left" w:pos="560"/>
          <w:tab w:val="left" w:pos="3100"/>
          <w:tab w:val="left" w:pos="5860"/>
        </w:tabs>
        <w:ind w:right="-671"/>
        <w:rPr>
          <w:rFonts w:ascii="Times New Roman" w:eastAsia="Times New Roman" w:hAnsi="Times New Roman" w:cs="Times New Roman"/>
          <w:sz w:val="22"/>
          <w:szCs w:val="22"/>
        </w:rPr>
      </w:pPr>
    </w:p>
    <w:p w14:paraId="476FF6BB" w14:textId="77777777" w:rsidR="00554CCE" w:rsidRDefault="00554CCE" w:rsidP="00534C6F">
      <w:pPr>
        <w:spacing w:before="240"/>
        <w:jc w:val="center"/>
        <w:rPr>
          <w:rFonts w:ascii="Times New Roman" w:eastAsia="Times New Roman" w:hAnsi="Times New Roman" w:cs="Times New Roman"/>
          <w:b/>
          <w:sz w:val="22"/>
          <w:szCs w:val="22"/>
        </w:rPr>
      </w:pPr>
    </w:p>
    <w:p w14:paraId="6F3DF577" w14:textId="77777777" w:rsidR="00554CCE" w:rsidRDefault="00554CCE" w:rsidP="00793530">
      <w:pPr>
        <w:spacing w:before="240"/>
        <w:rPr>
          <w:rFonts w:ascii="Times New Roman" w:eastAsia="Times New Roman" w:hAnsi="Times New Roman" w:cs="Times New Roman"/>
          <w:b/>
          <w:sz w:val="22"/>
          <w:szCs w:val="22"/>
        </w:rPr>
      </w:pPr>
    </w:p>
    <w:sectPr w:rsidR="00554CCE"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4045E" w14:textId="77777777" w:rsidR="006807E6" w:rsidRDefault="006807E6">
      <w:r>
        <w:separator/>
      </w:r>
    </w:p>
  </w:endnote>
  <w:endnote w:type="continuationSeparator" w:id="0">
    <w:p w14:paraId="4816CD98" w14:textId="77777777" w:rsidR="006807E6" w:rsidRDefault="0068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6DEC" w14:textId="77777777" w:rsidR="006807E6" w:rsidRDefault="006807E6">
      <w:r>
        <w:separator/>
      </w:r>
    </w:p>
  </w:footnote>
  <w:footnote w:type="continuationSeparator" w:id="0">
    <w:p w14:paraId="1532533D" w14:textId="77777777" w:rsidR="006807E6" w:rsidRDefault="006807E6">
      <w:r>
        <w:continuationSeparator/>
      </w:r>
    </w:p>
  </w:footnote>
  <w:footnote w:id="1">
    <w:p w14:paraId="2DCB668B" w14:textId="5989A966"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37E7944"/>
    <w:multiLevelType w:val="hybridMultilevel"/>
    <w:tmpl w:val="F4B2D48E"/>
    <w:lvl w:ilvl="0" w:tplc="4B709B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3"/>
  </w:num>
  <w:num w:numId="3">
    <w:abstractNumId w:val="2"/>
  </w:num>
  <w:num w:numId="4">
    <w:abstractNumId w:val="10"/>
  </w:num>
  <w:num w:numId="5">
    <w:abstractNumId w:val="8"/>
  </w:num>
  <w:num w:numId="6">
    <w:abstractNumId w:val="9"/>
  </w:num>
  <w:num w:numId="7">
    <w:abstractNumId w:val="13"/>
  </w:num>
  <w:num w:numId="8">
    <w:abstractNumId w:val="0"/>
  </w:num>
  <w:num w:numId="9">
    <w:abstractNumId w:val="6"/>
  </w:num>
  <w:num w:numId="10">
    <w:abstractNumId w:val="7"/>
  </w:num>
  <w:num w:numId="11">
    <w:abstractNumId w:val="5"/>
  </w:num>
  <w:num w:numId="12">
    <w:abstractNumId w:val="11"/>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63788"/>
    <w:rsid w:val="00095A17"/>
    <w:rsid w:val="000E3A20"/>
    <w:rsid w:val="000F45B4"/>
    <w:rsid w:val="000F6247"/>
    <w:rsid w:val="00100653"/>
    <w:rsid w:val="001158D5"/>
    <w:rsid w:val="00172A32"/>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82E02"/>
    <w:rsid w:val="003A663D"/>
    <w:rsid w:val="003D2060"/>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06AA3"/>
    <w:rsid w:val="00625E10"/>
    <w:rsid w:val="00645DBA"/>
    <w:rsid w:val="0065097E"/>
    <w:rsid w:val="006539C4"/>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5796A"/>
    <w:rsid w:val="00B57B1C"/>
    <w:rsid w:val="00B73A4F"/>
    <w:rsid w:val="00B84DB1"/>
    <w:rsid w:val="00BA3522"/>
    <w:rsid w:val="00BA4F93"/>
    <w:rsid w:val="00BA59F5"/>
    <w:rsid w:val="00BC1143"/>
    <w:rsid w:val="00BF381C"/>
    <w:rsid w:val="00BF5C3F"/>
    <w:rsid w:val="00C06ED7"/>
    <w:rsid w:val="00C154E4"/>
    <w:rsid w:val="00C215E5"/>
    <w:rsid w:val="00C5634C"/>
    <w:rsid w:val="00C80A37"/>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 w:val="00FF1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character" w:styleId="lev">
    <w:name w:val="Strong"/>
    <w:basedOn w:val="Policepardfaut"/>
    <w:uiPriority w:val="22"/>
    <w:qFormat/>
    <w:rsid w:val="00C80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40990-C3CD-4F30-B966-585D9ECB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1244</Words>
  <Characters>6847</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4</cp:revision>
  <dcterms:created xsi:type="dcterms:W3CDTF">2026-01-21T17:00:00Z</dcterms:created>
  <dcterms:modified xsi:type="dcterms:W3CDTF">2026-07-27T17:01:00Z</dcterms:modified>
</cp:coreProperties>
</file>